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8642" w14:textId="77777777" w:rsidR="00B90E3B" w:rsidRDefault="00B90E3B" w:rsidP="00130E9F">
      <w:pPr>
        <w:spacing w:after="0" w:line="240" w:lineRule="auto"/>
        <w:jc w:val="both"/>
        <w:rPr>
          <w:rFonts w:ascii="Arial" w:eastAsia="Times New Roman" w:hAnsi="Arial" w:cs="Arial"/>
          <w:b/>
          <w:bCs/>
          <w:spacing w:val="-5"/>
          <w:lang w:eastAsia="en-GB"/>
        </w:rPr>
      </w:pPr>
    </w:p>
    <w:p w14:paraId="5082E390"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Client Relationship Executive (Private Client)</w:t>
      </w:r>
    </w:p>
    <w:p w14:paraId="4860DFAE" w14:textId="3CAE648B" w:rsidR="006A50DA" w:rsidRPr="006A50DA" w:rsidRDefault="006A50DA" w:rsidP="006A50DA">
      <w:pPr>
        <w:spacing w:after="0" w:line="240" w:lineRule="auto"/>
        <w:rPr>
          <w:rFonts w:ascii="Arial" w:hAnsi="Arial" w:cs="Arial"/>
        </w:rPr>
      </w:pPr>
      <w:r w:rsidRPr="006A50DA">
        <w:rPr>
          <w:rFonts w:ascii="Arial" w:hAnsi="Arial" w:cs="Arial"/>
          <w:b/>
          <w:bCs/>
        </w:rPr>
        <w:t>Department:</w:t>
      </w:r>
      <w:r w:rsidRPr="006A50DA">
        <w:rPr>
          <w:rFonts w:ascii="Arial" w:hAnsi="Arial" w:cs="Arial"/>
        </w:rPr>
        <w:t xml:space="preserve"> Private Client</w:t>
      </w:r>
      <w:r w:rsidRPr="006A50DA">
        <w:rPr>
          <w:rFonts w:ascii="Arial" w:hAnsi="Arial" w:cs="Arial"/>
        </w:rPr>
        <w:br/>
      </w:r>
      <w:r w:rsidRPr="006A50DA">
        <w:rPr>
          <w:rFonts w:ascii="Arial" w:hAnsi="Arial" w:cs="Arial"/>
          <w:b/>
          <w:bCs/>
        </w:rPr>
        <w:t>Reports to:</w:t>
      </w:r>
      <w:r w:rsidRPr="006A50DA">
        <w:rPr>
          <w:rFonts w:ascii="Arial" w:hAnsi="Arial" w:cs="Arial"/>
        </w:rPr>
        <w:t xml:space="preserve"> Head of Department </w:t>
      </w:r>
      <w:r w:rsidRPr="006A50DA">
        <w:rPr>
          <w:rFonts w:ascii="Arial" w:hAnsi="Arial" w:cs="Arial"/>
        </w:rPr>
        <w:br/>
      </w:r>
      <w:r w:rsidRPr="006A50DA">
        <w:rPr>
          <w:rFonts w:ascii="Arial" w:hAnsi="Arial" w:cs="Arial"/>
          <w:b/>
          <w:bCs/>
        </w:rPr>
        <w:t>Location:</w:t>
      </w:r>
      <w:r w:rsidRPr="006A50DA">
        <w:rPr>
          <w:rFonts w:ascii="Arial" w:hAnsi="Arial" w:cs="Arial"/>
        </w:rPr>
        <w:t xml:space="preserve"> H</w:t>
      </w:r>
      <w:r>
        <w:rPr>
          <w:rFonts w:ascii="Arial" w:hAnsi="Arial" w:cs="Arial"/>
        </w:rPr>
        <w:t>inckley</w:t>
      </w:r>
    </w:p>
    <w:p w14:paraId="47720448" w14:textId="1D41B03A" w:rsidR="006A50DA" w:rsidRPr="006A50DA" w:rsidRDefault="006A50DA" w:rsidP="006A50DA">
      <w:pPr>
        <w:spacing w:after="0" w:line="240" w:lineRule="auto"/>
        <w:jc w:val="both"/>
        <w:rPr>
          <w:rFonts w:ascii="Arial" w:hAnsi="Arial" w:cs="Arial"/>
        </w:rPr>
      </w:pPr>
    </w:p>
    <w:p w14:paraId="7C1B1179"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Purpose of the Role</w:t>
      </w:r>
    </w:p>
    <w:p w14:paraId="357A4E90" w14:textId="77777777" w:rsidR="006A50DA" w:rsidRPr="006A50DA" w:rsidRDefault="006A50DA" w:rsidP="006A50DA">
      <w:pPr>
        <w:spacing w:after="0" w:line="240" w:lineRule="auto"/>
        <w:jc w:val="both"/>
        <w:rPr>
          <w:rFonts w:ascii="Arial" w:hAnsi="Arial" w:cs="Arial"/>
        </w:rPr>
      </w:pPr>
      <w:r w:rsidRPr="006A50DA">
        <w:rPr>
          <w:rFonts w:ascii="Arial" w:hAnsi="Arial" w:cs="Arial"/>
        </w:rPr>
        <w:t>To provide exceptional client care and administrative support within the Private Client department, ensuring a seamless experience from the initial enquiry through to matter completion. The Client Relationship Executive will act as the first point of contact for new clients, guiding them through the process with empathy and professionalism, while maintaining compliance with firm procedures and supporting fee earners in delivering outstanding service.</w:t>
      </w:r>
    </w:p>
    <w:p w14:paraId="3024AAAD" w14:textId="36015D60" w:rsidR="006A50DA" w:rsidRPr="006A50DA" w:rsidRDefault="006A50DA" w:rsidP="006A50DA">
      <w:pPr>
        <w:spacing w:after="0" w:line="240" w:lineRule="auto"/>
        <w:jc w:val="both"/>
        <w:rPr>
          <w:rFonts w:ascii="Arial" w:hAnsi="Arial" w:cs="Arial"/>
        </w:rPr>
      </w:pPr>
    </w:p>
    <w:p w14:paraId="09B489D0"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Core Competencies</w:t>
      </w:r>
    </w:p>
    <w:p w14:paraId="6E17B7AB"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1. Professional Knowledge &amp; Expertise</w:t>
      </w:r>
    </w:p>
    <w:p w14:paraId="1EEE036C" w14:textId="48DE641A" w:rsidR="006A50DA" w:rsidRPr="006A50DA" w:rsidRDefault="006A50DA" w:rsidP="006A50DA">
      <w:pPr>
        <w:numPr>
          <w:ilvl w:val="0"/>
          <w:numId w:val="33"/>
        </w:numPr>
        <w:spacing w:after="0" w:line="240" w:lineRule="auto"/>
        <w:jc w:val="both"/>
        <w:rPr>
          <w:rFonts w:ascii="Arial" w:hAnsi="Arial" w:cs="Arial"/>
        </w:rPr>
      </w:pPr>
      <w:r w:rsidRPr="006A50DA">
        <w:rPr>
          <w:rFonts w:ascii="Arial" w:hAnsi="Arial" w:cs="Arial"/>
        </w:rPr>
        <w:t>Demonstrates understanding of Private Client services (Wills, Probate, LPAs).</w:t>
      </w:r>
    </w:p>
    <w:p w14:paraId="2C061A15" w14:textId="77777777" w:rsidR="006A50DA" w:rsidRPr="006A50DA" w:rsidRDefault="006A50DA" w:rsidP="006A50DA">
      <w:pPr>
        <w:numPr>
          <w:ilvl w:val="0"/>
          <w:numId w:val="33"/>
        </w:numPr>
        <w:spacing w:after="0" w:line="240" w:lineRule="auto"/>
        <w:jc w:val="both"/>
        <w:rPr>
          <w:rFonts w:ascii="Arial" w:hAnsi="Arial" w:cs="Arial"/>
        </w:rPr>
      </w:pPr>
      <w:r w:rsidRPr="006A50DA">
        <w:rPr>
          <w:rFonts w:ascii="Arial" w:hAnsi="Arial" w:cs="Arial"/>
        </w:rPr>
        <w:t>Provides accurate information to clients about processes, timescales, and service options.</w:t>
      </w:r>
    </w:p>
    <w:p w14:paraId="012354ED" w14:textId="77777777" w:rsidR="006A50DA" w:rsidRPr="006A50DA" w:rsidRDefault="006A50DA" w:rsidP="006A50DA">
      <w:pPr>
        <w:numPr>
          <w:ilvl w:val="0"/>
          <w:numId w:val="33"/>
        </w:numPr>
        <w:spacing w:after="0" w:line="240" w:lineRule="auto"/>
        <w:jc w:val="both"/>
        <w:rPr>
          <w:rFonts w:ascii="Arial" w:hAnsi="Arial" w:cs="Arial"/>
        </w:rPr>
      </w:pPr>
      <w:r w:rsidRPr="006A50DA">
        <w:rPr>
          <w:rFonts w:ascii="Arial" w:hAnsi="Arial" w:cs="Arial"/>
        </w:rPr>
        <w:t>Completes AML checks, file openings, and client onboarding in line with firm policy.</w:t>
      </w:r>
    </w:p>
    <w:p w14:paraId="437DAB8A" w14:textId="77777777" w:rsidR="006A50DA" w:rsidRPr="006A50DA" w:rsidRDefault="006A50DA" w:rsidP="006A50DA">
      <w:pPr>
        <w:numPr>
          <w:ilvl w:val="0"/>
          <w:numId w:val="33"/>
        </w:numPr>
        <w:spacing w:after="0" w:line="240" w:lineRule="auto"/>
        <w:jc w:val="both"/>
        <w:rPr>
          <w:rFonts w:ascii="Arial" w:hAnsi="Arial" w:cs="Arial"/>
        </w:rPr>
      </w:pPr>
      <w:r w:rsidRPr="006A50DA">
        <w:rPr>
          <w:rFonts w:ascii="Arial" w:hAnsi="Arial" w:cs="Arial"/>
        </w:rPr>
        <w:t>Understands regulatory requirements and data protection principles.</w:t>
      </w:r>
    </w:p>
    <w:p w14:paraId="472AA3C0" w14:textId="77777777" w:rsidR="006A50DA" w:rsidRDefault="006A50DA" w:rsidP="006A50DA">
      <w:pPr>
        <w:numPr>
          <w:ilvl w:val="0"/>
          <w:numId w:val="33"/>
        </w:numPr>
        <w:spacing w:after="0" w:line="240" w:lineRule="auto"/>
        <w:jc w:val="both"/>
        <w:rPr>
          <w:rFonts w:ascii="Arial" w:hAnsi="Arial" w:cs="Arial"/>
        </w:rPr>
      </w:pPr>
      <w:r w:rsidRPr="006A50DA">
        <w:rPr>
          <w:rFonts w:ascii="Arial" w:hAnsi="Arial" w:cs="Arial"/>
        </w:rPr>
        <w:t>Supports fee earners with administrative tasks and client liaison to ensure timely progression of matters.</w:t>
      </w:r>
    </w:p>
    <w:p w14:paraId="3F6AA978" w14:textId="77777777" w:rsidR="006A50DA" w:rsidRPr="006A50DA" w:rsidRDefault="006A50DA" w:rsidP="006A50DA">
      <w:pPr>
        <w:spacing w:after="0" w:line="240" w:lineRule="auto"/>
        <w:ind w:left="720"/>
        <w:jc w:val="both"/>
        <w:rPr>
          <w:rFonts w:ascii="Arial" w:hAnsi="Arial" w:cs="Arial"/>
        </w:rPr>
      </w:pPr>
    </w:p>
    <w:p w14:paraId="49D8E127"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2. Technology</w:t>
      </w:r>
    </w:p>
    <w:p w14:paraId="20427E4B" w14:textId="71368F53" w:rsidR="006A50DA" w:rsidRPr="006A50DA" w:rsidRDefault="006A50DA" w:rsidP="006A50DA">
      <w:pPr>
        <w:numPr>
          <w:ilvl w:val="0"/>
          <w:numId w:val="34"/>
        </w:numPr>
        <w:spacing w:after="0" w:line="240" w:lineRule="auto"/>
        <w:jc w:val="both"/>
        <w:rPr>
          <w:rFonts w:ascii="Arial" w:hAnsi="Arial" w:cs="Arial"/>
        </w:rPr>
      </w:pPr>
      <w:r w:rsidRPr="006A50DA">
        <w:rPr>
          <w:rFonts w:ascii="Arial" w:hAnsi="Arial" w:cs="Arial"/>
        </w:rPr>
        <w:t>Confident in using the firm’s case management system and Microsoft 365 tools.</w:t>
      </w:r>
    </w:p>
    <w:p w14:paraId="31F3D704" w14:textId="55255052" w:rsidR="006A50DA" w:rsidRPr="006A50DA" w:rsidRDefault="006A50DA" w:rsidP="006A50DA">
      <w:pPr>
        <w:numPr>
          <w:ilvl w:val="0"/>
          <w:numId w:val="34"/>
        </w:numPr>
        <w:spacing w:after="0" w:line="240" w:lineRule="auto"/>
        <w:jc w:val="both"/>
        <w:rPr>
          <w:rFonts w:ascii="Arial" w:hAnsi="Arial" w:cs="Arial"/>
        </w:rPr>
      </w:pPr>
      <w:r w:rsidRPr="006A50DA">
        <w:rPr>
          <w:rFonts w:ascii="Arial" w:hAnsi="Arial" w:cs="Arial"/>
        </w:rPr>
        <w:t>Accurately logs and tracks new leads using the firm’s lead tracker.</w:t>
      </w:r>
    </w:p>
    <w:p w14:paraId="728C9123" w14:textId="77777777" w:rsidR="006A50DA" w:rsidRPr="006A50DA" w:rsidRDefault="006A50DA" w:rsidP="006A50DA">
      <w:pPr>
        <w:numPr>
          <w:ilvl w:val="0"/>
          <w:numId w:val="34"/>
        </w:numPr>
        <w:spacing w:after="0" w:line="240" w:lineRule="auto"/>
        <w:jc w:val="both"/>
        <w:rPr>
          <w:rFonts w:ascii="Arial" w:hAnsi="Arial" w:cs="Arial"/>
        </w:rPr>
      </w:pPr>
      <w:r w:rsidRPr="006A50DA">
        <w:rPr>
          <w:rFonts w:ascii="Arial" w:hAnsi="Arial" w:cs="Arial"/>
        </w:rPr>
        <w:t>Uses digital tools to manage client communications and documents efficiently.</w:t>
      </w:r>
    </w:p>
    <w:p w14:paraId="15A8E002" w14:textId="77777777" w:rsidR="006A50DA" w:rsidRDefault="006A50DA" w:rsidP="006A50DA">
      <w:pPr>
        <w:numPr>
          <w:ilvl w:val="0"/>
          <w:numId w:val="34"/>
        </w:numPr>
        <w:spacing w:after="0" w:line="240" w:lineRule="auto"/>
        <w:jc w:val="both"/>
        <w:rPr>
          <w:rFonts w:ascii="Arial" w:hAnsi="Arial" w:cs="Arial"/>
        </w:rPr>
      </w:pPr>
      <w:r w:rsidRPr="006A50DA">
        <w:rPr>
          <w:rFonts w:ascii="Arial" w:hAnsi="Arial" w:cs="Arial"/>
        </w:rPr>
        <w:t>Identifies opportunities to streamline processes through effective system use.</w:t>
      </w:r>
    </w:p>
    <w:p w14:paraId="48948DF7" w14:textId="77777777" w:rsidR="006A50DA" w:rsidRPr="006A50DA" w:rsidRDefault="006A50DA" w:rsidP="006A50DA">
      <w:pPr>
        <w:spacing w:after="0" w:line="240" w:lineRule="auto"/>
        <w:ind w:left="720"/>
        <w:jc w:val="both"/>
        <w:rPr>
          <w:rFonts w:ascii="Arial" w:hAnsi="Arial" w:cs="Arial"/>
        </w:rPr>
      </w:pPr>
    </w:p>
    <w:p w14:paraId="0AA65C9C"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3. Client Service &amp; Relationship Management</w:t>
      </w:r>
    </w:p>
    <w:p w14:paraId="2B3B82C6" w14:textId="77777777" w:rsidR="006A50DA" w:rsidRPr="006A50DA" w:rsidRDefault="006A50DA" w:rsidP="006A50DA">
      <w:pPr>
        <w:numPr>
          <w:ilvl w:val="0"/>
          <w:numId w:val="35"/>
        </w:numPr>
        <w:spacing w:after="0" w:line="240" w:lineRule="auto"/>
        <w:jc w:val="both"/>
        <w:rPr>
          <w:rFonts w:ascii="Arial" w:hAnsi="Arial" w:cs="Arial"/>
        </w:rPr>
      </w:pPr>
      <w:r w:rsidRPr="006A50DA">
        <w:rPr>
          <w:rFonts w:ascii="Arial" w:hAnsi="Arial" w:cs="Arial"/>
        </w:rPr>
        <w:t>Acts as the welcoming first point of contact for new clients, both in person and by phone.</w:t>
      </w:r>
    </w:p>
    <w:p w14:paraId="25149EF4" w14:textId="77777777" w:rsidR="006A50DA" w:rsidRPr="006A50DA" w:rsidRDefault="006A50DA" w:rsidP="006A50DA">
      <w:pPr>
        <w:numPr>
          <w:ilvl w:val="0"/>
          <w:numId w:val="35"/>
        </w:numPr>
        <w:spacing w:after="0" w:line="240" w:lineRule="auto"/>
        <w:jc w:val="both"/>
        <w:rPr>
          <w:rFonts w:ascii="Arial" w:hAnsi="Arial" w:cs="Arial"/>
        </w:rPr>
      </w:pPr>
      <w:r w:rsidRPr="006A50DA">
        <w:rPr>
          <w:rFonts w:ascii="Arial" w:hAnsi="Arial" w:cs="Arial"/>
        </w:rPr>
        <w:t>Builds rapport and trust with clients through empathy, professionalism, and active listening.</w:t>
      </w:r>
    </w:p>
    <w:p w14:paraId="2322B2E3" w14:textId="77777777" w:rsidR="006A50DA" w:rsidRPr="006A50DA" w:rsidRDefault="006A50DA" w:rsidP="006A50DA">
      <w:pPr>
        <w:numPr>
          <w:ilvl w:val="0"/>
          <w:numId w:val="35"/>
        </w:numPr>
        <w:spacing w:after="0" w:line="240" w:lineRule="auto"/>
        <w:jc w:val="both"/>
        <w:rPr>
          <w:rFonts w:ascii="Arial" w:hAnsi="Arial" w:cs="Arial"/>
        </w:rPr>
      </w:pPr>
      <w:r w:rsidRPr="006A50DA">
        <w:rPr>
          <w:rFonts w:ascii="Arial" w:hAnsi="Arial" w:cs="Arial"/>
        </w:rPr>
        <w:t>Guides clients through their legal journey, providing reassurance and regular updates.</w:t>
      </w:r>
    </w:p>
    <w:p w14:paraId="05356371" w14:textId="77777777" w:rsidR="006A50DA" w:rsidRPr="006A50DA" w:rsidRDefault="006A50DA" w:rsidP="006A50DA">
      <w:pPr>
        <w:numPr>
          <w:ilvl w:val="0"/>
          <w:numId w:val="35"/>
        </w:numPr>
        <w:spacing w:after="0" w:line="240" w:lineRule="auto"/>
        <w:jc w:val="both"/>
        <w:rPr>
          <w:rFonts w:ascii="Arial" w:hAnsi="Arial" w:cs="Arial"/>
        </w:rPr>
      </w:pPr>
      <w:r w:rsidRPr="006A50DA">
        <w:rPr>
          <w:rFonts w:ascii="Arial" w:hAnsi="Arial" w:cs="Arial"/>
        </w:rPr>
        <w:t>Ensures clients are matched with the right fee earner for their needs.</w:t>
      </w:r>
    </w:p>
    <w:p w14:paraId="6C34A9A2" w14:textId="77777777" w:rsidR="006A50DA" w:rsidRPr="006A50DA" w:rsidRDefault="006A50DA" w:rsidP="006A50DA">
      <w:pPr>
        <w:numPr>
          <w:ilvl w:val="0"/>
          <w:numId w:val="35"/>
        </w:numPr>
        <w:spacing w:after="0" w:line="240" w:lineRule="auto"/>
        <w:jc w:val="both"/>
        <w:rPr>
          <w:rFonts w:ascii="Arial" w:hAnsi="Arial" w:cs="Arial"/>
        </w:rPr>
      </w:pPr>
      <w:r w:rsidRPr="006A50DA">
        <w:rPr>
          <w:rFonts w:ascii="Arial" w:hAnsi="Arial" w:cs="Arial"/>
        </w:rPr>
        <w:t>Follows up on new enquiries to convert potential leads into instructions.</w:t>
      </w:r>
    </w:p>
    <w:p w14:paraId="3B5CA5E9" w14:textId="77777777" w:rsidR="006A50DA" w:rsidRPr="006A50DA" w:rsidRDefault="006A50DA" w:rsidP="006A50DA">
      <w:pPr>
        <w:numPr>
          <w:ilvl w:val="0"/>
          <w:numId w:val="35"/>
        </w:numPr>
        <w:spacing w:after="0" w:line="240" w:lineRule="auto"/>
        <w:jc w:val="both"/>
        <w:rPr>
          <w:rFonts w:ascii="Arial" w:hAnsi="Arial" w:cs="Arial"/>
        </w:rPr>
      </w:pPr>
      <w:r w:rsidRPr="006A50DA">
        <w:rPr>
          <w:rFonts w:ascii="Arial" w:hAnsi="Arial" w:cs="Arial"/>
        </w:rPr>
        <w:t>Checks in with clients during and after their matter to ensure satisfaction and request feedback.</w:t>
      </w:r>
    </w:p>
    <w:p w14:paraId="6C55B16F" w14:textId="77777777" w:rsidR="006A50DA" w:rsidRDefault="006A50DA" w:rsidP="006A50DA">
      <w:pPr>
        <w:numPr>
          <w:ilvl w:val="0"/>
          <w:numId w:val="35"/>
        </w:numPr>
        <w:spacing w:after="0" w:line="240" w:lineRule="auto"/>
        <w:jc w:val="both"/>
        <w:rPr>
          <w:rFonts w:ascii="Arial" w:hAnsi="Arial" w:cs="Arial"/>
        </w:rPr>
      </w:pPr>
      <w:r w:rsidRPr="006A50DA">
        <w:rPr>
          <w:rFonts w:ascii="Arial" w:hAnsi="Arial" w:cs="Arial"/>
        </w:rPr>
        <w:t>Promotes other relevant services in line with client needs (cross-referral).</w:t>
      </w:r>
    </w:p>
    <w:p w14:paraId="294A47CF" w14:textId="77777777" w:rsidR="006A50DA" w:rsidRPr="006A50DA" w:rsidRDefault="006A50DA" w:rsidP="006A50DA">
      <w:pPr>
        <w:spacing w:after="0" w:line="240" w:lineRule="auto"/>
        <w:ind w:left="720"/>
        <w:jc w:val="both"/>
        <w:rPr>
          <w:rFonts w:ascii="Arial" w:hAnsi="Arial" w:cs="Arial"/>
        </w:rPr>
      </w:pPr>
    </w:p>
    <w:p w14:paraId="2E84EEB4"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4. Communication Skills</w:t>
      </w:r>
    </w:p>
    <w:p w14:paraId="3CC64123" w14:textId="77777777" w:rsidR="006A50DA" w:rsidRPr="006A50DA" w:rsidRDefault="006A50DA" w:rsidP="006A50DA">
      <w:pPr>
        <w:numPr>
          <w:ilvl w:val="0"/>
          <w:numId w:val="36"/>
        </w:numPr>
        <w:spacing w:after="0" w:line="240" w:lineRule="auto"/>
        <w:jc w:val="both"/>
        <w:rPr>
          <w:rFonts w:ascii="Arial" w:hAnsi="Arial" w:cs="Arial"/>
        </w:rPr>
      </w:pPr>
      <w:r w:rsidRPr="006A50DA">
        <w:rPr>
          <w:rFonts w:ascii="Arial" w:hAnsi="Arial" w:cs="Arial"/>
        </w:rPr>
        <w:t>Communicates clearly, confidently, and sensitively with clients, colleagues, and third parties.</w:t>
      </w:r>
    </w:p>
    <w:p w14:paraId="1CBDBC13" w14:textId="77777777" w:rsidR="006A50DA" w:rsidRPr="006A50DA" w:rsidRDefault="006A50DA" w:rsidP="006A50DA">
      <w:pPr>
        <w:numPr>
          <w:ilvl w:val="0"/>
          <w:numId w:val="36"/>
        </w:numPr>
        <w:spacing w:after="0" w:line="240" w:lineRule="auto"/>
        <w:jc w:val="both"/>
        <w:rPr>
          <w:rFonts w:ascii="Arial" w:hAnsi="Arial" w:cs="Arial"/>
        </w:rPr>
      </w:pPr>
      <w:r w:rsidRPr="006A50DA">
        <w:rPr>
          <w:rFonts w:ascii="Arial" w:hAnsi="Arial" w:cs="Arial"/>
        </w:rPr>
        <w:t>Drafts professional correspondence, engagement letters, and client updates.</w:t>
      </w:r>
    </w:p>
    <w:p w14:paraId="35E4EF02" w14:textId="77777777" w:rsidR="006A50DA" w:rsidRPr="006A50DA" w:rsidRDefault="006A50DA" w:rsidP="006A50DA">
      <w:pPr>
        <w:numPr>
          <w:ilvl w:val="0"/>
          <w:numId w:val="36"/>
        </w:numPr>
        <w:spacing w:after="0" w:line="240" w:lineRule="auto"/>
        <w:jc w:val="both"/>
        <w:rPr>
          <w:rFonts w:ascii="Arial" w:hAnsi="Arial" w:cs="Arial"/>
        </w:rPr>
      </w:pPr>
      <w:r w:rsidRPr="006A50DA">
        <w:rPr>
          <w:rFonts w:ascii="Arial" w:hAnsi="Arial" w:cs="Arial"/>
        </w:rPr>
        <w:t>Provides accurate written information and explains legal processes in plain English.</w:t>
      </w:r>
    </w:p>
    <w:p w14:paraId="2AB1EBDB" w14:textId="24A9DE2B" w:rsidR="006A50DA" w:rsidRDefault="006A50DA" w:rsidP="006A50DA">
      <w:pPr>
        <w:numPr>
          <w:ilvl w:val="0"/>
          <w:numId w:val="36"/>
        </w:numPr>
        <w:spacing w:after="0" w:line="240" w:lineRule="auto"/>
        <w:jc w:val="both"/>
        <w:rPr>
          <w:rFonts w:ascii="Arial" w:hAnsi="Arial" w:cs="Arial"/>
        </w:rPr>
      </w:pPr>
      <w:r w:rsidRPr="006A50DA">
        <w:rPr>
          <w:rFonts w:ascii="Arial" w:hAnsi="Arial" w:cs="Arial"/>
        </w:rPr>
        <w:t xml:space="preserve">Escalates issues appropriately to fee earners or </w:t>
      </w:r>
      <w:r>
        <w:rPr>
          <w:rFonts w:ascii="Arial" w:hAnsi="Arial" w:cs="Arial"/>
        </w:rPr>
        <w:t>Head of Department.</w:t>
      </w:r>
    </w:p>
    <w:p w14:paraId="34E9B4EE" w14:textId="77777777" w:rsidR="006A50DA" w:rsidRPr="006A50DA" w:rsidRDefault="006A50DA" w:rsidP="006A50DA">
      <w:pPr>
        <w:spacing w:after="0" w:line="240" w:lineRule="auto"/>
        <w:ind w:left="720"/>
        <w:jc w:val="both"/>
        <w:rPr>
          <w:rFonts w:ascii="Arial" w:hAnsi="Arial" w:cs="Arial"/>
        </w:rPr>
      </w:pPr>
    </w:p>
    <w:p w14:paraId="06B1F905"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5. Teamwork &amp; Collaboration</w:t>
      </w:r>
    </w:p>
    <w:p w14:paraId="74AADABA" w14:textId="40353788" w:rsidR="006A50DA" w:rsidRPr="006A50DA" w:rsidRDefault="006A50DA" w:rsidP="006A50DA">
      <w:pPr>
        <w:numPr>
          <w:ilvl w:val="0"/>
          <w:numId w:val="37"/>
        </w:numPr>
        <w:spacing w:after="0" w:line="240" w:lineRule="auto"/>
        <w:jc w:val="both"/>
        <w:rPr>
          <w:rFonts w:ascii="Arial" w:hAnsi="Arial" w:cs="Arial"/>
        </w:rPr>
      </w:pPr>
      <w:r w:rsidRPr="006A50DA">
        <w:rPr>
          <w:rFonts w:ascii="Arial" w:hAnsi="Arial" w:cs="Arial"/>
        </w:rPr>
        <w:t>Works closely with fee earners,</w:t>
      </w:r>
      <w:r>
        <w:rPr>
          <w:rFonts w:ascii="Arial" w:hAnsi="Arial" w:cs="Arial"/>
        </w:rPr>
        <w:t xml:space="preserve"> paralegals,</w:t>
      </w:r>
      <w:r w:rsidRPr="006A50DA">
        <w:rPr>
          <w:rFonts w:ascii="Arial" w:hAnsi="Arial" w:cs="Arial"/>
        </w:rPr>
        <w:t xml:space="preserve"> legal assistants</w:t>
      </w:r>
      <w:r>
        <w:rPr>
          <w:rFonts w:ascii="Arial" w:hAnsi="Arial" w:cs="Arial"/>
        </w:rPr>
        <w:t>, secretaries</w:t>
      </w:r>
      <w:r w:rsidRPr="006A50DA">
        <w:rPr>
          <w:rFonts w:ascii="Arial" w:hAnsi="Arial" w:cs="Arial"/>
        </w:rPr>
        <w:t xml:space="preserve"> and management to ensure excellent client outcomes.</w:t>
      </w:r>
    </w:p>
    <w:p w14:paraId="59960E53" w14:textId="77777777" w:rsidR="006A50DA" w:rsidRPr="006A50DA" w:rsidRDefault="006A50DA" w:rsidP="006A50DA">
      <w:pPr>
        <w:numPr>
          <w:ilvl w:val="0"/>
          <w:numId w:val="37"/>
        </w:numPr>
        <w:spacing w:after="0" w:line="240" w:lineRule="auto"/>
        <w:jc w:val="both"/>
        <w:rPr>
          <w:rFonts w:ascii="Arial" w:hAnsi="Arial" w:cs="Arial"/>
        </w:rPr>
      </w:pPr>
      <w:r w:rsidRPr="006A50DA">
        <w:rPr>
          <w:rFonts w:ascii="Arial" w:hAnsi="Arial" w:cs="Arial"/>
        </w:rPr>
        <w:lastRenderedPageBreak/>
        <w:t>Shares best practices with colleagues to improve client onboarding and retention.</w:t>
      </w:r>
    </w:p>
    <w:p w14:paraId="6CB0709F" w14:textId="77777777" w:rsidR="006A50DA" w:rsidRDefault="006A50DA" w:rsidP="006A50DA">
      <w:pPr>
        <w:numPr>
          <w:ilvl w:val="0"/>
          <w:numId w:val="37"/>
        </w:numPr>
        <w:spacing w:after="0" w:line="240" w:lineRule="auto"/>
        <w:jc w:val="both"/>
        <w:rPr>
          <w:rFonts w:ascii="Arial" w:hAnsi="Arial" w:cs="Arial"/>
        </w:rPr>
      </w:pPr>
      <w:r w:rsidRPr="006A50DA">
        <w:rPr>
          <w:rFonts w:ascii="Arial" w:hAnsi="Arial" w:cs="Arial"/>
        </w:rPr>
        <w:t>Contributes to a positive, supportive team environment.</w:t>
      </w:r>
    </w:p>
    <w:p w14:paraId="228FD214" w14:textId="77777777" w:rsidR="006A50DA" w:rsidRPr="006A50DA" w:rsidRDefault="006A50DA" w:rsidP="006A50DA">
      <w:pPr>
        <w:spacing w:after="0" w:line="240" w:lineRule="auto"/>
        <w:ind w:left="720"/>
        <w:jc w:val="both"/>
        <w:rPr>
          <w:rFonts w:ascii="Arial" w:hAnsi="Arial" w:cs="Arial"/>
        </w:rPr>
      </w:pPr>
    </w:p>
    <w:p w14:paraId="47DD883C"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6. Organisation &amp; Time Management</w:t>
      </w:r>
    </w:p>
    <w:p w14:paraId="18C04509" w14:textId="77777777" w:rsidR="006A50DA" w:rsidRPr="006A50DA" w:rsidRDefault="006A50DA" w:rsidP="006A50DA">
      <w:pPr>
        <w:numPr>
          <w:ilvl w:val="0"/>
          <w:numId w:val="38"/>
        </w:numPr>
        <w:spacing w:after="0" w:line="240" w:lineRule="auto"/>
        <w:jc w:val="both"/>
        <w:rPr>
          <w:rFonts w:ascii="Arial" w:hAnsi="Arial" w:cs="Arial"/>
        </w:rPr>
      </w:pPr>
      <w:r w:rsidRPr="006A50DA">
        <w:rPr>
          <w:rFonts w:ascii="Arial" w:hAnsi="Arial" w:cs="Arial"/>
        </w:rPr>
        <w:t>Prioritises workload effectively, balancing client contact with administrative tasks.</w:t>
      </w:r>
    </w:p>
    <w:p w14:paraId="23251894" w14:textId="77777777" w:rsidR="006A50DA" w:rsidRPr="006A50DA" w:rsidRDefault="006A50DA" w:rsidP="006A50DA">
      <w:pPr>
        <w:numPr>
          <w:ilvl w:val="0"/>
          <w:numId w:val="38"/>
        </w:numPr>
        <w:spacing w:after="0" w:line="240" w:lineRule="auto"/>
        <w:jc w:val="both"/>
        <w:rPr>
          <w:rFonts w:ascii="Arial" w:hAnsi="Arial" w:cs="Arial"/>
        </w:rPr>
      </w:pPr>
      <w:r w:rsidRPr="006A50DA">
        <w:rPr>
          <w:rFonts w:ascii="Arial" w:hAnsi="Arial" w:cs="Arial"/>
        </w:rPr>
        <w:t>Monitors enquiry response times to ensure prompt follow-up.</w:t>
      </w:r>
    </w:p>
    <w:p w14:paraId="612CA2FB" w14:textId="77777777" w:rsidR="006A50DA" w:rsidRPr="006A50DA" w:rsidRDefault="006A50DA" w:rsidP="006A50DA">
      <w:pPr>
        <w:numPr>
          <w:ilvl w:val="0"/>
          <w:numId w:val="38"/>
        </w:numPr>
        <w:spacing w:after="0" w:line="240" w:lineRule="auto"/>
        <w:jc w:val="both"/>
        <w:rPr>
          <w:rFonts w:ascii="Arial" w:hAnsi="Arial" w:cs="Arial"/>
        </w:rPr>
      </w:pPr>
      <w:r w:rsidRPr="006A50DA">
        <w:rPr>
          <w:rFonts w:ascii="Arial" w:hAnsi="Arial" w:cs="Arial"/>
        </w:rPr>
        <w:t>Maintains accurate and compliant records at all times.</w:t>
      </w:r>
    </w:p>
    <w:p w14:paraId="08756063" w14:textId="027AFB19" w:rsidR="006A50DA" w:rsidRPr="006A50DA" w:rsidRDefault="006A50DA" w:rsidP="006A50DA">
      <w:pPr>
        <w:spacing w:after="0" w:line="240" w:lineRule="auto"/>
        <w:jc w:val="both"/>
        <w:rPr>
          <w:rFonts w:ascii="Arial" w:hAnsi="Arial" w:cs="Arial"/>
        </w:rPr>
      </w:pPr>
    </w:p>
    <w:p w14:paraId="19FF6A58"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Key Responsibilities</w:t>
      </w:r>
    </w:p>
    <w:p w14:paraId="769F642B"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Handle new enquiries (by phone, email, and in person) for Wills, Probate, and LPAs.</w:t>
      </w:r>
    </w:p>
    <w:p w14:paraId="5BD2BA48"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Explain legal processes, expected timescales, and fees clearly to clients.</w:t>
      </w:r>
    </w:p>
    <w:p w14:paraId="3E415551"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Book client appointments with the appropriate fee earner.</w:t>
      </w:r>
    </w:p>
    <w:p w14:paraId="6B72D33F"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Open new matters, complete AML checks, and request money on account.</w:t>
      </w:r>
    </w:p>
    <w:p w14:paraId="2F1F1B63"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Prepare and send initial client care letters and documentation.</w:t>
      </w:r>
    </w:p>
    <w:p w14:paraId="576A7669"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Maintain contact with clients throughout their matter to ensure satisfaction.</w:t>
      </w:r>
    </w:p>
    <w:p w14:paraId="2A4D84FE"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Log and track enquiries on the lead tracker and follow up on pending leads.</w:t>
      </w:r>
    </w:p>
    <w:p w14:paraId="7AF3DEDC"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Gather and record client feedback post-completion.</w:t>
      </w:r>
    </w:p>
    <w:p w14:paraId="78B98EE9" w14:textId="77777777" w:rsidR="006A50DA" w:rsidRPr="006A50DA" w:rsidRDefault="006A50DA" w:rsidP="006A50DA">
      <w:pPr>
        <w:numPr>
          <w:ilvl w:val="0"/>
          <w:numId w:val="39"/>
        </w:numPr>
        <w:spacing w:after="0" w:line="240" w:lineRule="auto"/>
        <w:jc w:val="both"/>
        <w:rPr>
          <w:rFonts w:ascii="Arial" w:hAnsi="Arial" w:cs="Arial"/>
        </w:rPr>
      </w:pPr>
      <w:r w:rsidRPr="006A50DA">
        <w:rPr>
          <w:rFonts w:ascii="Arial" w:hAnsi="Arial" w:cs="Arial"/>
        </w:rPr>
        <w:t>Support the department’s business development and marketing initiatives.</w:t>
      </w:r>
    </w:p>
    <w:p w14:paraId="01AC7D8E" w14:textId="42FF998A" w:rsidR="006A50DA" w:rsidRPr="006A50DA" w:rsidRDefault="006A50DA" w:rsidP="006A50DA">
      <w:pPr>
        <w:spacing w:after="0" w:line="240" w:lineRule="auto"/>
        <w:jc w:val="both"/>
        <w:rPr>
          <w:rFonts w:ascii="Arial" w:hAnsi="Arial" w:cs="Arial"/>
        </w:rPr>
      </w:pPr>
    </w:p>
    <w:p w14:paraId="51595C45"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Experience &amp; Skills Required</w:t>
      </w:r>
    </w:p>
    <w:p w14:paraId="6C3598EF" w14:textId="6EA1C1A6" w:rsidR="006A50DA" w:rsidRPr="006A50DA" w:rsidRDefault="006A50DA" w:rsidP="006A50DA">
      <w:pPr>
        <w:numPr>
          <w:ilvl w:val="0"/>
          <w:numId w:val="40"/>
        </w:numPr>
        <w:spacing w:after="0" w:line="240" w:lineRule="auto"/>
        <w:jc w:val="both"/>
        <w:rPr>
          <w:rFonts w:ascii="Arial" w:hAnsi="Arial" w:cs="Arial"/>
        </w:rPr>
      </w:pPr>
      <w:r w:rsidRPr="006A50DA">
        <w:rPr>
          <w:rFonts w:ascii="Arial" w:hAnsi="Arial" w:cs="Arial"/>
        </w:rPr>
        <w:t xml:space="preserve">Previous experience as a </w:t>
      </w:r>
      <w:r w:rsidRPr="006A50DA">
        <w:rPr>
          <w:rFonts w:ascii="Arial" w:hAnsi="Arial" w:cs="Arial"/>
          <w:b/>
          <w:bCs/>
        </w:rPr>
        <w:t>Legal Secretary</w:t>
      </w:r>
      <w:r w:rsidRPr="006A50DA">
        <w:rPr>
          <w:rFonts w:ascii="Arial" w:hAnsi="Arial" w:cs="Arial"/>
        </w:rPr>
        <w:t xml:space="preserve"> or </w:t>
      </w:r>
      <w:r w:rsidRPr="006A50DA">
        <w:rPr>
          <w:rFonts w:ascii="Arial" w:hAnsi="Arial" w:cs="Arial"/>
          <w:b/>
          <w:bCs/>
        </w:rPr>
        <w:t>Legal Assistant</w:t>
      </w:r>
      <w:r>
        <w:rPr>
          <w:rFonts w:ascii="Arial" w:hAnsi="Arial" w:cs="Arial"/>
        </w:rPr>
        <w:t>.</w:t>
      </w:r>
    </w:p>
    <w:p w14:paraId="5F38FFCF" w14:textId="77777777" w:rsidR="006A50DA" w:rsidRPr="006A50DA" w:rsidRDefault="006A50DA" w:rsidP="006A50DA">
      <w:pPr>
        <w:numPr>
          <w:ilvl w:val="0"/>
          <w:numId w:val="40"/>
        </w:numPr>
        <w:spacing w:after="0" w:line="240" w:lineRule="auto"/>
        <w:jc w:val="both"/>
        <w:rPr>
          <w:rFonts w:ascii="Arial" w:hAnsi="Arial" w:cs="Arial"/>
        </w:rPr>
      </w:pPr>
      <w:r w:rsidRPr="006A50DA">
        <w:rPr>
          <w:rFonts w:ascii="Arial" w:hAnsi="Arial" w:cs="Arial"/>
        </w:rPr>
        <w:t>Excellent communication and client service skills.</w:t>
      </w:r>
    </w:p>
    <w:p w14:paraId="28BA9320" w14:textId="77777777" w:rsidR="006A50DA" w:rsidRPr="006A50DA" w:rsidRDefault="006A50DA" w:rsidP="006A50DA">
      <w:pPr>
        <w:numPr>
          <w:ilvl w:val="0"/>
          <w:numId w:val="40"/>
        </w:numPr>
        <w:spacing w:after="0" w:line="240" w:lineRule="auto"/>
        <w:jc w:val="both"/>
        <w:rPr>
          <w:rFonts w:ascii="Arial" w:hAnsi="Arial" w:cs="Arial"/>
        </w:rPr>
      </w:pPr>
      <w:r w:rsidRPr="006A50DA">
        <w:rPr>
          <w:rFonts w:ascii="Arial" w:hAnsi="Arial" w:cs="Arial"/>
        </w:rPr>
        <w:t>Strong attention to detail and organisation.</w:t>
      </w:r>
    </w:p>
    <w:p w14:paraId="18AAEDD2" w14:textId="77777777" w:rsidR="006A50DA" w:rsidRPr="006A50DA" w:rsidRDefault="006A50DA" w:rsidP="006A50DA">
      <w:pPr>
        <w:numPr>
          <w:ilvl w:val="0"/>
          <w:numId w:val="40"/>
        </w:numPr>
        <w:spacing w:after="0" w:line="240" w:lineRule="auto"/>
        <w:jc w:val="both"/>
        <w:rPr>
          <w:rFonts w:ascii="Arial" w:hAnsi="Arial" w:cs="Arial"/>
        </w:rPr>
      </w:pPr>
      <w:r w:rsidRPr="006A50DA">
        <w:rPr>
          <w:rFonts w:ascii="Arial" w:hAnsi="Arial" w:cs="Arial"/>
        </w:rPr>
        <w:t>Confident using case management systems and Microsoft 365.</w:t>
      </w:r>
    </w:p>
    <w:p w14:paraId="707257CB" w14:textId="77777777" w:rsidR="006A50DA" w:rsidRPr="006A50DA" w:rsidRDefault="006A50DA" w:rsidP="006A50DA">
      <w:pPr>
        <w:numPr>
          <w:ilvl w:val="0"/>
          <w:numId w:val="40"/>
        </w:numPr>
        <w:spacing w:after="0" w:line="240" w:lineRule="auto"/>
        <w:jc w:val="both"/>
        <w:rPr>
          <w:rFonts w:ascii="Arial" w:hAnsi="Arial" w:cs="Arial"/>
        </w:rPr>
      </w:pPr>
      <w:r w:rsidRPr="006A50DA">
        <w:rPr>
          <w:rFonts w:ascii="Arial" w:hAnsi="Arial" w:cs="Arial"/>
        </w:rPr>
        <w:t>Empathetic and professional approach to sensitive client matters.</w:t>
      </w:r>
    </w:p>
    <w:p w14:paraId="6D9F0406" w14:textId="4E8EF4F7" w:rsidR="006A50DA" w:rsidRPr="006A50DA" w:rsidRDefault="006A50DA" w:rsidP="006A50DA">
      <w:pPr>
        <w:spacing w:after="0" w:line="240" w:lineRule="auto"/>
        <w:jc w:val="both"/>
        <w:rPr>
          <w:rFonts w:ascii="Arial" w:hAnsi="Arial" w:cs="Arial"/>
        </w:rPr>
      </w:pPr>
    </w:p>
    <w:p w14:paraId="086A4EFF" w14:textId="77777777" w:rsidR="006A50DA" w:rsidRPr="006A50DA" w:rsidRDefault="006A50DA" w:rsidP="006A50DA">
      <w:pPr>
        <w:spacing w:after="0" w:line="240" w:lineRule="auto"/>
        <w:jc w:val="both"/>
        <w:rPr>
          <w:rFonts w:ascii="Arial" w:hAnsi="Arial" w:cs="Arial"/>
          <w:b/>
          <w:bCs/>
        </w:rPr>
      </w:pPr>
      <w:r w:rsidRPr="006A50DA">
        <w:rPr>
          <w:rFonts w:ascii="Arial" w:hAnsi="Arial" w:cs="Arial"/>
          <w:b/>
          <w:bCs/>
        </w:rPr>
        <w:t>Values &amp; Behaviours</w:t>
      </w:r>
    </w:p>
    <w:p w14:paraId="71654701" w14:textId="77777777" w:rsidR="006A50DA" w:rsidRPr="006A50DA" w:rsidRDefault="006A50DA" w:rsidP="006A50DA">
      <w:pPr>
        <w:numPr>
          <w:ilvl w:val="0"/>
          <w:numId w:val="41"/>
        </w:numPr>
        <w:spacing w:after="0" w:line="240" w:lineRule="auto"/>
        <w:jc w:val="both"/>
        <w:rPr>
          <w:rFonts w:ascii="Arial" w:hAnsi="Arial" w:cs="Arial"/>
        </w:rPr>
      </w:pPr>
      <w:r w:rsidRPr="006A50DA">
        <w:rPr>
          <w:rFonts w:ascii="Arial" w:hAnsi="Arial" w:cs="Arial"/>
        </w:rPr>
        <w:t xml:space="preserve">Upholds the firm’s ethos of </w:t>
      </w:r>
      <w:r w:rsidRPr="006A50DA">
        <w:rPr>
          <w:rFonts w:ascii="Arial" w:hAnsi="Arial" w:cs="Arial"/>
          <w:i/>
          <w:iCs/>
        </w:rPr>
        <w:t>Modern Law with the Human Touch</w:t>
      </w:r>
      <w:r w:rsidRPr="006A50DA">
        <w:rPr>
          <w:rFonts w:ascii="Arial" w:hAnsi="Arial" w:cs="Arial"/>
        </w:rPr>
        <w:t>.</w:t>
      </w:r>
    </w:p>
    <w:p w14:paraId="5561DE4F" w14:textId="77777777" w:rsidR="006A50DA" w:rsidRPr="006A50DA" w:rsidRDefault="006A50DA" w:rsidP="006A50DA">
      <w:pPr>
        <w:numPr>
          <w:ilvl w:val="0"/>
          <w:numId w:val="41"/>
        </w:numPr>
        <w:spacing w:after="0" w:line="240" w:lineRule="auto"/>
        <w:jc w:val="both"/>
        <w:rPr>
          <w:rFonts w:ascii="Arial" w:hAnsi="Arial" w:cs="Arial"/>
        </w:rPr>
      </w:pPr>
      <w:r w:rsidRPr="006A50DA">
        <w:rPr>
          <w:rFonts w:ascii="Arial" w:hAnsi="Arial" w:cs="Arial"/>
        </w:rPr>
        <w:t>Treats clients and colleagues with respect and understanding.</w:t>
      </w:r>
    </w:p>
    <w:p w14:paraId="269A5ABC" w14:textId="77777777" w:rsidR="006A50DA" w:rsidRPr="006A50DA" w:rsidRDefault="006A50DA" w:rsidP="006A50DA">
      <w:pPr>
        <w:numPr>
          <w:ilvl w:val="0"/>
          <w:numId w:val="41"/>
        </w:numPr>
        <w:spacing w:after="0" w:line="240" w:lineRule="auto"/>
        <w:jc w:val="both"/>
        <w:rPr>
          <w:rFonts w:ascii="Arial" w:hAnsi="Arial" w:cs="Arial"/>
        </w:rPr>
      </w:pPr>
      <w:r w:rsidRPr="006A50DA">
        <w:rPr>
          <w:rFonts w:ascii="Arial" w:hAnsi="Arial" w:cs="Arial"/>
        </w:rPr>
        <w:t>Strives for continuous improvement in service delivery.</w:t>
      </w:r>
    </w:p>
    <w:p w14:paraId="0A97B691" w14:textId="77777777" w:rsidR="006A50DA" w:rsidRPr="006A50DA" w:rsidRDefault="006A50DA" w:rsidP="006A50DA">
      <w:pPr>
        <w:numPr>
          <w:ilvl w:val="0"/>
          <w:numId w:val="41"/>
        </w:numPr>
        <w:spacing w:after="0" w:line="240" w:lineRule="auto"/>
        <w:jc w:val="both"/>
        <w:rPr>
          <w:rFonts w:ascii="Arial" w:hAnsi="Arial" w:cs="Arial"/>
        </w:rPr>
      </w:pPr>
      <w:r w:rsidRPr="006A50DA">
        <w:rPr>
          <w:rFonts w:ascii="Arial" w:hAnsi="Arial" w:cs="Arial"/>
        </w:rPr>
        <w:t>Demonstrates integrity, accountability, and care in all interactions.</w:t>
      </w:r>
    </w:p>
    <w:p w14:paraId="1439AAEC" w14:textId="77777777" w:rsidR="00F74B61" w:rsidRPr="00B90E3B" w:rsidRDefault="00F74B61" w:rsidP="00130E9F">
      <w:pPr>
        <w:spacing w:after="0" w:line="240" w:lineRule="auto"/>
        <w:jc w:val="both"/>
        <w:rPr>
          <w:rFonts w:ascii="Arial" w:hAnsi="Arial" w:cs="Arial"/>
        </w:rPr>
      </w:pPr>
    </w:p>
    <w:sectPr w:rsidR="00F74B61" w:rsidRPr="00B90E3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007C" w14:textId="77777777" w:rsidR="00D216C7" w:rsidRDefault="00D216C7" w:rsidP="00B90E3B">
      <w:pPr>
        <w:spacing w:after="0" w:line="240" w:lineRule="auto"/>
      </w:pPr>
      <w:r>
        <w:separator/>
      </w:r>
    </w:p>
  </w:endnote>
  <w:endnote w:type="continuationSeparator" w:id="0">
    <w:p w14:paraId="47C3042D" w14:textId="77777777" w:rsidR="00D216C7" w:rsidRDefault="00D216C7" w:rsidP="00B9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1264" w14:textId="77777777" w:rsidR="004B1FC0" w:rsidRDefault="004B1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CE49" w14:textId="77777777" w:rsidR="004B1FC0" w:rsidRDefault="004B1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59C4" w14:textId="77777777" w:rsidR="004B1FC0" w:rsidRDefault="004B1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D3D0" w14:textId="77777777" w:rsidR="00D216C7" w:rsidRDefault="00D216C7" w:rsidP="00B90E3B">
      <w:pPr>
        <w:spacing w:after="0" w:line="240" w:lineRule="auto"/>
      </w:pPr>
      <w:r>
        <w:separator/>
      </w:r>
    </w:p>
  </w:footnote>
  <w:footnote w:type="continuationSeparator" w:id="0">
    <w:p w14:paraId="1632DB0A" w14:textId="77777777" w:rsidR="00D216C7" w:rsidRDefault="00D216C7" w:rsidP="00B90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D9F7" w14:textId="77777777" w:rsidR="004B1FC0" w:rsidRDefault="004B1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97DA" w14:textId="77777777" w:rsidR="00B90E3B" w:rsidRDefault="00B90E3B" w:rsidP="00B90E3B">
    <w:pPr>
      <w:pStyle w:val="Header"/>
      <w:jc w:val="center"/>
    </w:pPr>
    <w:r w:rsidRPr="00B90E3B">
      <w:rPr>
        <w:rFonts w:ascii="Arial" w:hAnsi="Arial" w:cs="Arial"/>
        <w:noProof/>
        <w:lang w:eastAsia="en-GB"/>
      </w:rPr>
      <w:drawing>
        <wp:inline distT="0" distB="0" distL="0" distR="0" wp14:anchorId="6A643AA6" wp14:editId="222AED44">
          <wp:extent cx="4524876"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Logo-Rebrand.png"/>
                  <pic:cNvPicPr/>
                </pic:nvPicPr>
                <pic:blipFill>
                  <a:blip r:embed="rId1">
                    <a:extLst>
                      <a:ext uri="{28A0092B-C50C-407E-A947-70E740481C1C}">
                        <a14:useLocalDpi xmlns:a14="http://schemas.microsoft.com/office/drawing/2010/main" val="0"/>
                      </a:ext>
                    </a:extLst>
                  </a:blip>
                  <a:stretch>
                    <a:fillRect/>
                  </a:stretch>
                </pic:blipFill>
                <pic:spPr>
                  <a:xfrm>
                    <a:off x="0" y="0"/>
                    <a:ext cx="4578610" cy="944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1335" w14:textId="77777777" w:rsidR="004B1FC0" w:rsidRDefault="004B1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F4C"/>
    <w:multiLevelType w:val="hybridMultilevel"/>
    <w:tmpl w:val="92C2BE5E"/>
    <w:lvl w:ilvl="0" w:tplc="905C9230">
      <w:numFmt w:val="bullet"/>
      <w:lvlText w:val="•"/>
      <w:lvlJc w:val="left"/>
      <w:pPr>
        <w:ind w:left="660" w:hanging="360"/>
      </w:pPr>
      <w:rPr>
        <w:rFonts w:ascii="Arial" w:eastAsia="Times New Roman"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 w15:restartNumberingAfterBreak="0">
    <w:nsid w:val="02176A4C"/>
    <w:multiLevelType w:val="multilevel"/>
    <w:tmpl w:val="5B04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5B0C"/>
    <w:multiLevelType w:val="hybridMultilevel"/>
    <w:tmpl w:val="B802C146"/>
    <w:lvl w:ilvl="0" w:tplc="1BA2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F67C7"/>
    <w:multiLevelType w:val="multilevel"/>
    <w:tmpl w:val="025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B1DF9"/>
    <w:multiLevelType w:val="multilevel"/>
    <w:tmpl w:val="1A5E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D5C44"/>
    <w:multiLevelType w:val="multilevel"/>
    <w:tmpl w:val="ABF0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55D12"/>
    <w:multiLevelType w:val="multilevel"/>
    <w:tmpl w:val="A5D8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86FD5"/>
    <w:multiLevelType w:val="multilevel"/>
    <w:tmpl w:val="258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41254"/>
    <w:multiLevelType w:val="multilevel"/>
    <w:tmpl w:val="91A8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C67EC"/>
    <w:multiLevelType w:val="hybridMultilevel"/>
    <w:tmpl w:val="48149AF8"/>
    <w:lvl w:ilvl="0" w:tplc="905C9230">
      <w:numFmt w:val="bullet"/>
      <w:lvlText w:val="•"/>
      <w:lvlJc w:val="left"/>
      <w:pPr>
        <w:ind w:left="660" w:hanging="360"/>
      </w:pPr>
      <w:rPr>
        <w:rFonts w:ascii="Arial" w:eastAsia="Times New Roman"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0" w15:restartNumberingAfterBreak="0">
    <w:nsid w:val="221247B4"/>
    <w:multiLevelType w:val="multilevel"/>
    <w:tmpl w:val="15A8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51E7E"/>
    <w:multiLevelType w:val="multilevel"/>
    <w:tmpl w:val="2076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C302E"/>
    <w:multiLevelType w:val="multilevel"/>
    <w:tmpl w:val="072A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F5B6D"/>
    <w:multiLevelType w:val="hybridMultilevel"/>
    <w:tmpl w:val="509010E4"/>
    <w:lvl w:ilvl="0" w:tplc="1BA2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B2F68"/>
    <w:multiLevelType w:val="hybridMultilevel"/>
    <w:tmpl w:val="B044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92B5D"/>
    <w:multiLevelType w:val="multilevel"/>
    <w:tmpl w:val="7AD8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F02D2"/>
    <w:multiLevelType w:val="multilevel"/>
    <w:tmpl w:val="C380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17598"/>
    <w:multiLevelType w:val="hybridMultilevel"/>
    <w:tmpl w:val="1F4E5B40"/>
    <w:lvl w:ilvl="0" w:tplc="1BA2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10652"/>
    <w:multiLevelType w:val="hybridMultilevel"/>
    <w:tmpl w:val="6C2C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56368E"/>
    <w:multiLevelType w:val="hybridMultilevel"/>
    <w:tmpl w:val="24CE3778"/>
    <w:lvl w:ilvl="0" w:tplc="905C9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34D5"/>
    <w:multiLevelType w:val="multilevel"/>
    <w:tmpl w:val="F77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525F1"/>
    <w:multiLevelType w:val="multilevel"/>
    <w:tmpl w:val="6E38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909E4"/>
    <w:multiLevelType w:val="multilevel"/>
    <w:tmpl w:val="4B92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10C3D"/>
    <w:multiLevelType w:val="hybridMultilevel"/>
    <w:tmpl w:val="78FE0960"/>
    <w:lvl w:ilvl="0" w:tplc="1BA2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B0F5D"/>
    <w:multiLevelType w:val="multilevel"/>
    <w:tmpl w:val="216C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76C5D"/>
    <w:multiLevelType w:val="multilevel"/>
    <w:tmpl w:val="03E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A5AEE"/>
    <w:multiLevelType w:val="multilevel"/>
    <w:tmpl w:val="4C6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426A0"/>
    <w:multiLevelType w:val="multilevel"/>
    <w:tmpl w:val="F6A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0E26D8"/>
    <w:multiLevelType w:val="multilevel"/>
    <w:tmpl w:val="CFBE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A4C70"/>
    <w:multiLevelType w:val="multilevel"/>
    <w:tmpl w:val="441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02C7D"/>
    <w:multiLevelType w:val="hybridMultilevel"/>
    <w:tmpl w:val="D59A04AA"/>
    <w:lvl w:ilvl="0" w:tplc="905C9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E446B"/>
    <w:multiLevelType w:val="hybridMultilevel"/>
    <w:tmpl w:val="017AF996"/>
    <w:lvl w:ilvl="0" w:tplc="1BA2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155A4"/>
    <w:multiLevelType w:val="hybridMultilevel"/>
    <w:tmpl w:val="59766A22"/>
    <w:lvl w:ilvl="0" w:tplc="1BA2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438CE"/>
    <w:multiLevelType w:val="multilevel"/>
    <w:tmpl w:val="D018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96A92"/>
    <w:multiLevelType w:val="hybridMultilevel"/>
    <w:tmpl w:val="6D7E0BB2"/>
    <w:lvl w:ilvl="0" w:tplc="905C9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C52AE"/>
    <w:multiLevelType w:val="multilevel"/>
    <w:tmpl w:val="605C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B2065"/>
    <w:multiLevelType w:val="multilevel"/>
    <w:tmpl w:val="ED24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5D3E4C"/>
    <w:multiLevelType w:val="hybridMultilevel"/>
    <w:tmpl w:val="C73E4994"/>
    <w:lvl w:ilvl="0" w:tplc="905C9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56772"/>
    <w:multiLevelType w:val="multilevel"/>
    <w:tmpl w:val="7692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6330C"/>
    <w:multiLevelType w:val="multilevel"/>
    <w:tmpl w:val="4596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F534A"/>
    <w:multiLevelType w:val="multilevel"/>
    <w:tmpl w:val="F3AA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84104">
    <w:abstractNumId w:val="8"/>
  </w:num>
  <w:num w:numId="2" w16cid:durableId="257447457">
    <w:abstractNumId w:val="21"/>
  </w:num>
  <w:num w:numId="3" w16cid:durableId="1630238487">
    <w:abstractNumId w:val="1"/>
  </w:num>
  <w:num w:numId="4" w16cid:durableId="939801986">
    <w:abstractNumId w:val="4"/>
  </w:num>
  <w:num w:numId="5" w16cid:durableId="1922368680">
    <w:abstractNumId w:val="18"/>
  </w:num>
  <w:num w:numId="6" w16cid:durableId="1228490720">
    <w:abstractNumId w:val="37"/>
  </w:num>
  <w:num w:numId="7" w16cid:durableId="1605335734">
    <w:abstractNumId w:val="9"/>
  </w:num>
  <w:num w:numId="8" w16cid:durableId="131945005">
    <w:abstractNumId w:val="0"/>
  </w:num>
  <w:num w:numId="9" w16cid:durableId="1558660723">
    <w:abstractNumId w:val="34"/>
  </w:num>
  <w:num w:numId="10" w16cid:durableId="625240841">
    <w:abstractNumId w:val="19"/>
  </w:num>
  <w:num w:numId="11" w16cid:durableId="369841713">
    <w:abstractNumId w:val="30"/>
  </w:num>
  <w:num w:numId="12" w16cid:durableId="1115438775">
    <w:abstractNumId w:val="27"/>
  </w:num>
  <w:num w:numId="13" w16cid:durableId="1210150905">
    <w:abstractNumId w:val="24"/>
  </w:num>
  <w:num w:numId="14" w16cid:durableId="312951739">
    <w:abstractNumId w:val="10"/>
  </w:num>
  <w:num w:numId="15" w16cid:durableId="1302151593">
    <w:abstractNumId w:val="14"/>
  </w:num>
  <w:num w:numId="16" w16cid:durableId="192576426">
    <w:abstractNumId w:val="2"/>
  </w:num>
  <w:num w:numId="17" w16cid:durableId="2018342073">
    <w:abstractNumId w:val="17"/>
  </w:num>
  <w:num w:numId="18" w16cid:durableId="1921214835">
    <w:abstractNumId w:val="13"/>
  </w:num>
  <w:num w:numId="19" w16cid:durableId="245309460">
    <w:abstractNumId w:val="32"/>
  </w:num>
  <w:num w:numId="20" w16cid:durableId="1408303375">
    <w:abstractNumId w:val="23"/>
  </w:num>
  <w:num w:numId="21" w16cid:durableId="241724071">
    <w:abstractNumId w:val="31"/>
  </w:num>
  <w:num w:numId="22" w16cid:durableId="2055229542">
    <w:abstractNumId w:val="40"/>
  </w:num>
  <w:num w:numId="23" w16cid:durableId="1595935445">
    <w:abstractNumId w:val="16"/>
  </w:num>
  <w:num w:numId="24" w16cid:durableId="733819517">
    <w:abstractNumId w:val="22"/>
  </w:num>
  <w:num w:numId="25" w16cid:durableId="515732808">
    <w:abstractNumId w:val="12"/>
  </w:num>
  <w:num w:numId="26" w16cid:durableId="1797136955">
    <w:abstractNumId w:val="5"/>
  </w:num>
  <w:num w:numId="27" w16cid:durableId="947085715">
    <w:abstractNumId w:val="36"/>
  </w:num>
  <w:num w:numId="28" w16cid:durableId="89858146">
    <w:abstractNumId w:val="7"/>
  </w:num>
  <w:num w:numId="29" w16cid:durableId="1143308177">
    <w:abstractNumId w:val="3"/>
  </w:num>
  <w:num w:numId="30" w16cid:durableId="2111393837">
    <w:abstractNumId w:val="11"/>
  </w:num>
  <w:num w:numId="31" w16cid:durableId="597106835">
    <w:abstractNumId w:val="6"/>
  </w:num>
  <w:num w:numId="32" w16cid:durableId="1448698608">
    <w:abstractNumId w:val="33"/>
  </w:num>
  <w:num w:numId="33" w16cid:durableId="1286541729">
    <w:abstractNumId w:val="35"/>
  </w:num>
  <w:num w:numId="34" w16cid:durableId="607545540">
    <w:abstractNumId w:val="39"/>
  </w:num>
  <w:num w:numId="35" w16cid:durableId="1345128229">
    <w:abstractNumId w:val="38"/>
  </w:num>
  <w:num w:numId="36" w16cid:durableId="425613682">
    <w:abstractNumId w:val="28"/>
  </w:num>
  <w:num w:numId="37" w16cid:durableId="246233923">
    <w:abstractNumId w:val="15"/>
  </w:num>
  <w:num w:numId="38" w16cid:durableId="751125142">
    <w:abstractNumId w:val="26"/>
  </w:num>
  <w:num w:numId="39" w16cid:durableId="1767533627">
    <w:abstractNumId w:val="25"/>
  </w:num>
  <w:num w:numId="40" w16cid:durableId="86124867">
    <w:abstractNumId w:val="29"/>
  </w:num>
  <w:num w:numId="41" w16cid:durableId="1650741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B"/>
    <w:rsid w:val="000553C2"/>
    <w:rsid w:val="00114245"/>
    <w:rsid w:val="00130E9F"/>
    <w:rsid w:val="002006B6"/>
    <w:rsid w:val="00223500"/>
    <w:rsid w:val="0029785F"/>
    <w:rsid w:val="0030262C"/>
    <w:rsid w:val="0033412E"/>
    <w:rsid w:val="00391763"/>
    <w:rsid w:val="003D6ADC"/>
    <w:rsid w:val="00455B0A"/>
    <w:rsid w:val="00456316"/>
    <w:rsid w:val="004B1FC0"/>
    <w:rsid w:val="00665531"/>
    <w:rsid w:val="00675789"/>
    <w:rsid w:val="006A50DA"/>
    <w:rsid w:val="0075403D"/>
    <w:rsid w:val="0078638D"/>
    <w:rsid w:val="00794548"/>
    <w:rsid w:val="00796F28"/>
    <w:rsid w:val="007D1A8A"/>
    <w:rsid w:val="007E1D90"/>
    <w:rsid w:val="009012CA"/>
    <w:rsid w:val="00A80A32"/>
    <w:rsid w:val="00B67216"/>
    <w:rsid w:val="00B770AC"/>
    <w:rsid w:val="00B90E3B"/>
    <w:rsid w:val="00D216C7"/>
    <w:rsid w:val="00E63FA1"/>
    <w:rsid w:val="00EF697D"/>
    <w:rsid w:val="00F74B61"/>
    <w:rsid w:val="00FB6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3FA99"/>
  <w15:chartTrackingRefBased/>
  <w15:docId w15:val="{1AE72A7E-9F8B-4363-896F-5198C6A0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E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90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E3B"/>
  </w:style>
  <w:style w:type="paragraph" w:styleId="Footer">
    <w:name w:val="footer"/>
    <w:basedOn w:val="Normal"/>
    <w:link w:val="FooterChar"/>
    <w:uiPriority w:val="99"/>
    <w:unhideWhenUsed/>
    <w:rsid w:val="00B90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E3B"/>
  </w:style>
  <w:style w:type="paragraph" w:styleId="ListParagraph">
    <w:name w:val="List Paragraph"/>
    <w:basedOn w:val="Normal"/>
    <w:uiPriority w:val="34"/>
    <w:qFormat/>
    <w:rsid w:val="007E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7225">
      <w:bodyDiv w:val="1"/>
      <w:marLeft w:val="0"/>
      <w:marRight w:val="0"/>
      <w:marTop w:val="0"/>
      <w:marBottom w:val="0"/>
      <w:divBdr>
        <w:top w:val="none" w:sz="0" w:space="0" w:color="auto"/>
        <w:left w:val="none" w:sz="0" w:space="0" w:color="auto"/>
        <w:bottom w:val="none" w:sz="0" w:space="0" w:color="auto"/>
        <w:right w:val="none" w:sz="0" w:space="0" w:color="auto"/>
      </w:divBdr>
    </w:div>
    <w:div w:id="234169430">
      <w:bodyDiv w:val="1"/>
      <w:marLeft w:val="0"/>
      <w:marRight w:val="0"/>
      <w:marTop w:val="0"/>
      <w:marBottom w:val="0"/>
      <w:divBdr>
        <w:top w:val="none" w:sz="0" w:space="0" w:color="auto"/>
        <w:left w:val="none" w:sz="0" w:space="0" w:color="auto"/>
        <w:bottom w:val="none" w:sz="0" w:space="0" w:color="auto"/>
        <w:right w:val="none" w:sz="0" w:space="0" w:color="auto"/>
      </w:divBdr>
    </w:div>
    <w:div w:id="1282684183">
      <w:bodyDiv w:val="1"/>
      <w:marLeft w:val="0"/>
      <w:marRight w:val="0"/>
      <w:marTop w:val="0"/>
      <w:marBottom w:val="0"/>
      <w:divBdr>
        <w:top w:val="none" w:sz="0" w:space="0" w:color="auto"/>
        <w:left w:val="none" w:sz="0" w:space="0" w:color="auto"/>
        <w:bottom w:val="none" w:sz="0" w:space="0" w:color="auto"/>
        <w:right w:val="none" w:sz="0" w:space="0" w:color="auto"/>
      </w:divBdr>
    </w:div>
    <w:div w:id="1679622320">
      <w:bodyDiv w:val="1"/>
      <w:marLeft w:val="0"/>
      <w:marRight w:val="0"/>
      <w:marTop w:val="0"/>
      <w:marBottom w:val="0"/>
      <w:divBdr>
        <w:top w:val="none" w:sz="0" w:space="0" w:color="auto"/>
        <w:left w:val="none" w:sz="0" w:space="0" w:color="auto"/>
        <w:bottom w:val="none" w:sz="0" w:space="0" w:color="auto"/>
        <w:right w:val="none" w:sz="0" w:space="0" w:color="auto"/>
      </w:divBdr>
    </w:div>
    <w:div w:id="17560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0CB9D741D4347B8D659AB7120BB8B" ma:contentTypeVersion="12" ma:contentTypeDescription="Create a new document." ma:contentTypeScope="" ma:versionID="a2aa6311e035070b7e72bb88b2cccd45">
  <xsd:schema xmlns:xsd="http://www.w3.org/2001/XMLSchema" xmlns:xs="http://www.w3.org/2001/XMLSchema" xmlns:p="http://schemas.microsoft.com/office/2006/metadata/properties" xmlns:ns2="1e8a487f-d1dd-4710-b6e5-aa9e4f922c69" xmlns:ns3="d4669c9f-e784-4267-a155-13365a690b89" targetNamespace="http://schemas.microsoft.com/office/2006/metadata/properties" ma:root="true" ma:fieldsID="3f9a5ef205fc2c47af98f308105bcae4" ns2:_="" ns3:_="">
    <xsd:import namespace="1e8a487f-d1dd-4710-b6e5-aa9e4f922c69"/>
    <xsd:import namespace="d4669c9f-e784-4267-a155-13365a690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a487f-d1dd-4710-b6e5-aa9e4f922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3bc346-eff2-464a-811c-34c05ec9ef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669c9f-e784-4267-a155-13365a690b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3acf0d-e5f2-48c7-97b4-7bc11b45d31c}" ma:internalName="TaxCatchAll" ma:showField="CatchAllData" ma:web="d4669c9f-e784-4267-a155-13365a690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8a487f-d1dd-4710-b6e5-aa9e4f922c69">
      <Terms xmlns="http://schemas.microsoft.com/office/infopath/2007/PartnerControls"/>
    </lcf76f155ced4ddcb4097134ff3c332f>
    <TaxCatchAll xmlns="d4669c9f-e784-4267-a155-13365a690b89" xsi:nil="true"/>
  </documentManagement>
</p:properties>
</file>

<file path=customXml/itemProps1.xml><?xml version="1.0" encoding="utf-8"?>
<ds:datastoreItem xmlns:ds="http://schemas.openxmlformats.org/officeDocument/2006/customXml" ds:itemID="{9B12A9FF-439D-4DA4-A818-CBEDEA9F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a487f-d1dd-4710-b6e5-aa9e4f922c69"/>
    <ds:schemaRef ds:uri="d4669c9f-e784-4267-a155-13365a690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90DD7-8B92-41CA-BB6D-F20836E8710C}">
  <ds:schemaRefs>
    <ds:schemaRef ds:uri="http://schemas.microsoft.com/sharepoint/v3/contenttype/forms"/>
  </ds:schemaRefs>
</ds:datastoreItem>
</file>

<file path=customXml/itemProps3.xml><?xml version="1.0" encoding="utf-8"?>
<ds:datastoreItem xmlns:ds="http://schemas.openxmlformats.org/officeDocument/2006/customXml" ds:itemID="{830BD5B3-FDB7-445E-819A-0577E829048F}">
  <ds:schemaRefs>
    <ds:schemaRef ds:uri="http://schemas.microsoft.com/office/2006/metadata/properties"/>
    <ds:schemaRef ds:uri="http://schemas.microsoft.com/office/infopath/2007/PartnerControls"/>
    <ds:schemaRef ds:uri="d4669c9f-e784-4267-a155-13365a690b89"/>
    <ds:schemaRef ds:uri="1e8a487f-d1dd-4710-b6e5-aa9e4f922c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Dewart</dc:creator>
  <cp:keywords/>
  <dc:description/>
  <cp:lastModifiedBy>Lucy Worrall</cp:lastModifiedBy>
  <cp:revision>2</cp:revision>
  <dcterms:created xsi:type="dcterms:W3CDTF">2025-10-13T15:42:00Z</dcterms:created>
  <dcterms:modified xsi:type="dcterms:W3CDTF">2025-10-13T15:42:00Z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0x010100ED50CB9D741D4347B8D659AB7120BB8B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